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382E6" w14:textId="77777777" w:rsidR="002269FD" w:rsidRPr="001B62F1" w:rsidRDefault="002269FD" w:rsidP="0017198E">
      <w:pPr>
        <w:jc w:val="center"/>
        <w:rPr>
          <w:rFonts w:ascii="HelveticaNeueLT Com 47 LtCn" w:hAnsi="HelveticaNeueLT Com 47 LtCn"/>
          <w:sz w:val="24"/>
          <w:szCs w:val="22"/>
        </w:rPr>
      </w:pPr>
    </w:p>
    <w:p w14:paraId="1D90F119" w14:textId="77777777" w:rsidR="00671EB5" w:rsidRPr="001B62F1" w:rsidRDefault="00671EB5" w:rsidP="0017198E">
      <w:pPr>
        <w:jc w:val="center"/>
        <w:rPr>
          <w:rFonts w:ascii="Helvetica" w:hAnsi="Helvetica"/>
          <w:b/>
          <w:color w:val="404040" w:themeColor="text1" w:themeTint="BF"/>
          <w:sz w:val="24"/>
          <w:szCs w:val="22"/>
        </w:rPr>
      </w:pPr>
    </w:p>
    <w:p w14:paraId="1B5945C2" w14:textId="77777777" w:rsidR="001B62F1" w:rsidRDefault="001B62F1" w:rsidP="001B62F1">
      <w:pPr>
        <w:jc w:val="center"/>
        <w:rPr>
          <w:rFonts w:eastAsia="Calibri"/>
          <w:b/>
          <w:color w:val="000000"/>
          <w:kern w:val="24"/>
          <w:sz w:val="32"/>
          <w:szCs w:val="22"/>
          <w:u w:val="single"/>
        </w:rPr>
      </w:pPr>
      <w:r w:rsidRPr="001B62F1">
        <w:rPr>
          <w:rFonts w:eastAsia="Calibri"/>
          <w:b/>
          <w:color w:val="000000"/>
          <w:kern w:val="24"/>
          <w:sz w:val="32"/>
          <w:szCs w:val="22"/>
          <w:u w:val="single"/>
        </w:rPr>
        <w:t>Qui fait la loi en France ?</w:t>
      </w:r>
    </w:p>
    <w:p w14:paraId="74D9FE18" w14:textId="77777777" w:rsidR="001B62F1" w:rsidRPr="001B62F1" w:rsidRDefault="001B62F1" w:rsidP="001B62F1">
      <w:pPr>
        <w:jc w:val="center"/>
        <w:rPr>
          <w:rFonts w:eastAsia="Calibri"/>
          <w:b/>
          <w:color w:val="000000"/>
          <w:kern w:val="24"/>
          <w:sz w:val="24"/>
          <w:szCs w:val="22"/>
        </w:rPr>
      </w:pPr>
    </w:p>
    <w:p w14:paraId="4AD5DB39" w14:textId="77777777" w:rsidR="001B62F1" w:rsidRPr="001B62F1" w:rsidRDefault="001B62F1" w:rsidP="001B62F1">
      <w:pPr>
        <w:jc w:val="both"/>
        <w:rPr>
          <w:rFonts w:eastAsia="Calibri"/>
          <w:color w:val="000000"/>
          <w:kern w:val="24"/>
          <w:sz w:val="24"/>
          <w:szCs w:val="22"/>
        </w:rPr>
      </w:pPr>
    </w:p>
    <w:p w14:paraId="0947F8F2" w14:textId="77777777" w:rsidR="001B62F1" w:rsidRPr="001B62F1" w:rsidRDefault="001B62F1" w:rsidP="001B62F1">
      <w:pPr>
        <w:jc w:val="both"/>
        <w:rPr>
          <w:rFonts w:eastAsia="Calibri"/>
          <w:color w:val="000000"/>
          <w:kern w:val="24"/>
          <w:sz w:val="24"/>
          <w:szCs w:val="22"/>
        </w:rPr>
      </w:pPr>
      <w:r w:rsidRPr="001B62F1">
        <w:rPr>
          <w:rFonts w:eastAsia="Calibri"/>
          <w:color w:val="000000"/>
          <w:kern w:val="24"/>
          <w:sz w:val="24"/>
          <w:szCs w:val="22"/>
        </w:rPr>
        <w:t xml:space="preserve">En France, c’est le Parlement composé de deux chambres, l’Assemblée Nationale et le Sénat qui discute et vote les lois. </w:t>
      </w:r>
    </w:p>
    <w:p w14:paraId="29260A39" w14:textId="77777777" w:rsidR="001B62F1" w:rsidRPr="001B62F1" w:rsidRDefault="001B62F1" w:rsidP="001B62F1">
      <w:pPr>
        <w:jc w:val="both"/>
        <w:rPr>
          <w:sz w:val="24"/>
          <w:szCs w:val="22"/>
        </w:rPr>
      </w:pPr>
    </w:p>
    <w:p w14:paraId="3362E9ED" w14:textId="77777777" w:rsidR="001B62F1" w:rsidRPr="001B62F1" w:rsidRDefault="001B62F1" w:rsidP="001B62F1">
      <w:pPr>
        <w:rPr>
          <w:sz w:val="24"/>
          <w:szCs w:val="22"/>
        </w:rPr>
      </w:pPr>
      <w:r w:rsidRPr="001B62F1">
        <w:rPr>
          <w:sz w:val="24"/>
          <w:szCs w:val="22"/>
        </w:rPr>
        <w:t xml:space="preserve">La production d’une loi se déroule en trois étapes : </w:t>
      </w:r>
    </w:p>
    <w:p w14:paraId="74B4EBEE" w14:textId="77777777" w:rsidR="001B62F1" w:rsidRPr="001B62F1" w:rsidRDefault="001B62F1" w:rsidP="001B62F1">
      <w:pPr>
        <w:rPr>
          <w:b/>
          <w:bCs/>
          <w:sz w:val="24"/>
          <w:szCs w:val="22"/>
          <w:u w:val="single"/>
        </w:rPr>
      </w:pPr>
    </w:p>
    <w:p w14:paraId="5BCC0A90" w14:textId="77777777" w:rsidR="001B62F1" w:rsidRPr="001B62F1" w:rsidRDefault="001B62F1" w:rsidP="001B62F1">
      <w:pPr>
        <w:pStyle w:val="Pardeliste"/>
        <w:numPr>
          <w:ilvl w:val="0"/>
          <w:numId w:val="22"/>
        </w:numPr>
        <w:rPr>
          <w:b/>
          <w:bCs/>
          <w:sz w:val="24"/>
          <w:szCs w:val="22"/>
          <w:u w:val="single"/>
        </w:rPr>
      </w:pPr>
      <w:r w:rsidRPr="001B62F1">
        <w:rPr>
          <w:b/>
          <w:bCs/>
          <w:sz w:val="24"/>
          <w:szCs w:val="22"/>
          <w:u w:val="single"/>
        </w:rPr>
        <w:t>L’initiative</w:t>
      </w:r>
    </w:p>
    <w:p w14:paraId="3DBE0EF4" w14:textId="77777777" w:rsidR="001B62F1" w:rsidRPr="001B62F1" w:rsidRDefault="001B62F1" w:rsidP="001B62F1">
      <w:pPr>
        <w:rPr>
          <w:sz w:val="24"/>
          <w:szCs w:val="22"/>
        </w:rPr>
      </w:pPr>
    </w:p>
    <w:p w14:paraId="3F507BE9" w14:textId="77777777" w:rsidR="001B62F1" w:rsidRPr="001B62F1" w:rsidRDefault="001B62F1" w:rsidP="001B62F1">
      <w:pPr>
        <w:pStyle w:val="Pardeliste"/>
        <w:numPr>
          <w:ilvl w:val="0"/>
          <w:numId w:val="20"/>
        </w:numPr>
        <w:spacing w:line="276" w:lineRule="auto"/>
        <w:jc w:val="both"/>
        <w:rPr>
          <w:rFonts w:eastAsia="Calibri"/>
          <w:color w:val="000000"/>
          <w:kern w:val="24"/>
          <w:sz w:val="24"/>
          <w:szCs w:val="22"/>
        </w:rPr>
      </w:pPr>
      <w:r w:rsidRPr="001B62F1">
        <w:rPr>
          <w:rFonts w:eastAsia="Calibri"/>
          <w:color w:val="000000"/>
          <w:kern w:val="24"/>
          <w:sz w:val="24"/>
          <w:szCs w:val="22"/>
        </w:rPr>
        <w:t xml:space="preserve">Dans 80% des cas, elle vient du gouvernement, (le Premier Ministre et ses ministres) : on parle alors de projet de loi. </w:t>
      </w:r>
    </w:p>
    <w:p w14:paraId="0DAE683F" w14:textId="77777777" w:rsidR="001B62F1" w:rsidRPr="001B62F1" w:rsidRDefault="001B62F1" w:rsidP="001B62F1">
      <w:pPr>
        <w:pStyle w:val="Normalweb"/>
        <w:numPr>
          <w:ilvl w:val="0"/>
          <w:numId w:val="20"/>
        </w:numPr>
        <w:jc w:val="both"/>
        <w:rPr>
          <w:szCs w:val="22"/>
          <w:lang w:eastAsia="fr-FR"/>
        </w:rPr>
      </w:pPr>
      <w:r w:rsidRPr="001B62F1">
        <w:rPr>
          <w:rFonts w:eastAsia="Calibri"/>
          <w:color w:val="000000"/>
          <w:kern w:val="24"/>
          <w:szCs w:val="22"/>
          <w:lang w:eastAsia="fr-FR"/>
        </w:rPr>
        <w:t>Dans 20% des cas, l’initiative d’une loi vient d’un ou plusieurs parlementaires, élus à l’Assemblée Nationale (députés) ou du Sénat (sénateurs)</w:t>
      </w:r>
      <w:r w:rsidRPr="001B62F1">
        <w:rPr>
          <w:rFonts w:eastAsia="Calibri"/>
          <w:color w:val="FF0000"/>
          <w:kern w:val="24"/>
          <w:szCs w:val="22"/>
          <w:lang w:eastAsia="fr-FR"/>
        </w:rPr>
        <w:t xml:space="preserve"> </w:t>
      </w:r>
      <w:r w:rsidRPr="001B62F1">
        <w:rPr>
          <w:rFonts w:eastAsia="Calibri"/>
          <w:color w:val="000000"/>
          <w:kern w:val="24"/>
          <w:szCs w:val="22"/>
          <w:lang w:eastAsia="fr-FR"/>
        </w:rPr>
        <w:t xml:space="preserve">: on parle alors de proposition de loi. </w:t>
      </w:r>
    </w:p>
    <w:p w14:paraId="76E2011D" w14:textId="77777777" w:rsidR="001B62F1" w:rsidRPr="001B62F1" w:rsidRDefault="001B62F1" w:rsidP="001B62F1">
      <w:pPr>
        <w:spacing w:line="276" w:lineRule="auto"/>
        <w:jc w:val="both"/>
        <w:rPr>
          <w:sz w:val="24"/>
          <w:szCs w:val="22"/>
        </w:rPr>
      </w:pPr>
    </w:p>
    <w:p w14:paraId="5751B9A2" w14:textId="77777777" w:rsidR="001B62F1" w:rsidRPr="001B62F1" w:rsidRDefault="001B62F1" w:rsidP="001B62F1">
      <w:pPr>
        <w:jc w:val="both"/>
        <w:rPr>
          <w:sz w:val="24"/>
          <w:szCs w:val="22"/>
        </w:rPr>
      </w:pPr>
      <w:r w:rsidRPr="001B62F1">
        <w:rPr>
          <w:rFonts w:eastAsia="Calibri"/>
          <w:color w:val="000000"/>
          <w:kern w:val="24"/>
          <w:sz w:val="24"/>
          <w:szCs w:val="22"/>
        </w:rPr>
        <w:t>Notons que les projets de loi sont plus nombreux car ils doivent appliquer le programme du gouvernement.</w:t>
      </w:r>
    </w:p>
    <w:p w14:paraId="754B5EAE" w14:textId="77777777" w:rsidR="001B62F1" w:rsidRPr="001B62F1" w:rsidRDefault="001B62F1" w:rsidP="001B62F1">
      <w:pPr>
        <w:rPr>
          <w:sz w:val="24"/>
          <w:szCs w:val="22"/>
        </w:rPr>
      </w:pPr>
    </w:p>
    <w:p w14:paraId="677C2974" w14:textId="77777777" w:rsidR="001B62F1" w:rsidRPr="001B62F1" w:rsidRDefault="001B62F1" w:rsidP="001B62F1">
      <w:pPr>
        <w:pStyle w:val="Pardeliste"/>
        <w:numPr>
          <w:ilvl w:val="0"/>
          <w:numId w:val="22"/>
        </w:numPr>
        <w:rPr>
          <w:b/>
          <w:bCs/>
          <w:sz w:val="24"/>
          <w:szCs w:val="22"/>
          <w:u w:val="single"/>
        </w:rPr>
      </w:pPr>
      <w:r w:rsidRPr="001B62F1">
        <w:rPr>
          <w:b/>
          <w:bCs/>
          <w:sz w:val="24"/>
          <w:szCs w:val="22"/>
          <w:u w:val="single"/>
        </w:rPr>
        <w:t>La délibération</w:t>
      </w:r>
    </w:p>
    <w:p w14:paraId="214F24E1" w14:textId="77777777" w:rsidR="001B62F1" w:rsidRPr="001B62F1" w:rsidRDefault="001B62F1" w:rsidP="001B62F1">
      <w:pPr>
        <w:rPr>
          <w:b/>
          <w:bCs/>
          <w:sz w:val="24"/>
          <w:szCs w:val="22"/>
          <w:u w:val="single"/>
        </w:rPr>
      </w:pPr>
    </w:p>
    <w:p w14:paraId="74468821" w14:textId="77777777" w:rsidR="001B62F1" w:rsidRPr="001B62F1" w:rsidRDefault="001B62F1" w:rsidP="001B62F1">
      <w:pPr>
        <w:pStyle w:val="Normalweb"/>
        <w:spacing w:line="276" w:lineRule="auto"/>
        <w:jc w:val="both"/>
        <w:rPr>
          <w:rFonts w:eastAsia="Calibri"/>
          <w:color w:val="000000"/>
          <w:kern w:val="24"/>
          <w:szCs w:val="22"/>
          <w:lang w:eastAsia="fr-FR"/>
        </w:rPr>
      </w:pPr>
      <w:r w:rsidRPr="001B62F1">
        <w:rPr>
          <w:szCs w:val="22"/>
        </w:rPr>
        <w:t>Les parlementaires discutent et modifient les textes de loi d’abord en petits groupes, appelés commissions parlementaires,</w:t>
      </w:r>
      <w:r w:rsidRPr="001B62F1">
        <w:rPr>
          <w:rFonts w:eastAsia="Calibri"/>
          <w:color w:val="000000"/>
          <w:kern w:val="24"/>
          <w:szCs w:val="22"/>
          <w:lang w:eastAsia="fr-FR"/>
        </w:rPr>
        <w:t xml:space="preserve"> puis en présence de tous</w:t>
      </w:r>
      <w:r w:rsidRPr="001B62F1">
        <w:rPr>
          <w:rFonts w:eastAsia="Calibri"/>
          <w:color w:val="FF0000"/>
          <w:kern w:val="24"/>
          <w:szCs w:val="22"/>
          <w:lang w:eastAsia="fr-FR"/>
        </w:rPr>
        <w:t xml:space="preserve"> </w:t>
      </w:r>
      <w:r w:rsidRPr="001B62F1">
        <w:rPr>
          <w:rFonts w:eastAsia="Calibri"/>
          <w:color w:val="000000"/>
          <w:kern w:val="24"/>
          <w:szCs w:val="22"/>
          <w:lang w:eastAsia="fr-FR"/>
        </w:rPr>
        <w:t xml:space="preserve">: ils exercent ainsi leur droit d’amendement. Cette étape, animée par des débats contradictoires, s’appelle la délibération. </w:t>
      </w:r>
    </w:p>
    <w:p w14:paraId="50E14343" w14:textId="77777777" w:rsidR="001B62F1" w:rsidRPr="001B62F1" w:rsidRDefault="001B62F1" w:rsidP="001B62F1">
      <w:pPr>
        <w:pStyle w:val="Normalweb"/>
        <w:spacing w:line="276" w:lineRule="auto"/>
        <w:jc w:val="both"/>
        <w:rPr>
          <w:rFonts w:eastAsia="Calibri"/>
          <w:color w:val="000000"/>
          <w:kern w:val="24"/>
          <w:szCs w:val="22"/>
          <w:lang w:eastAsia="fr-FR"/>
        </w:rPr>
      </w:pPr>
    </w:p>
    <w:p w14:paraId="6CDE431E" w14:textId="77777777" w:rsidR="001B62F1" w:rsidRPr="001B62F1" w:rsidRDefault="001B62F1" w:rsidP="001B62F1">
      <w:pPr>
        <w:spacing w:line="276" w:lineRule="auto"/>
        <w:jc w:val="both"/>
        <w:rPr>
          <w:rFonts w:eastAsia="Calibri"/>
          <w:color w:val="000000"/>
          <w:kern w:val="24"/>
          <w:sz w:val="24"/>
          <w:szCs w:val="22"/>
        </w:rPr>
      </w:pPr>
      <w:r w:rsidRPr="001B62F1">
        <w:rPr>
          <w:rFonts w:eastAsia="Calibri"/>
          <w:color w:val="000000"/>
          <w:kern w:val="24"/>
          <w:sz w:val="24"/>
          <w:szCs w:val="22"/>
        </w:rPr>
        <w:t xml:space="preserve">Le Sénat et l’Assemblée Nationale doivent tomber d’accord sur un texte identique pour qu’il soit adopté.  Par exemple, si le texte de loi est d’abord amendé et validé par une majorité de votes à l’Assemblée Nationale, il part au Sénat. S’il est encore amendé et validé, il est renvoyé à l’Assemblée Nationale, et ainsi de suite. Pour désigner ces allers et retours des textes de loi, on parle de navette parlementaire. </w:t>
      </w:r>
    </w:p>
    <w:p w14:paraId="25C1D7AD" w14:textId="77777777" w:rsidR="001B62F1" w:rsidRPr="001B62F1" w:rsidRDefault="001B62F1" w:rsidP="001B62F1">
      <w:pPr>
        <w:spacing w:line="276" w:lineRule="auto"/>
        <w:jc w:val="both"/>
        <w:rPr>
          <w:rFonts w:eastAsia="Calibri"/>
          <w:color w:val="000000"/>
          <w:kern w:val="24"/>
          <w:sz w:val="24"/>
          <w:szCs w:val="22"/>
        </w:rPr>
      </w:pPr>
    </w:p>
    <w:p w14:paraId="187BD267" w14:textId="77777777" w:rsidR="001B62F1" w:rsidRPr="001B62F1" w:rsidRDefault="001B62F1" w:rsidP="001B62F1">
      <w:pPr>
        <w:pStyle w:val="Normalweb"/>
        <w:spacing w:line="276" w:lineRule="auto"/>
        <w:jc w:val="both"/>
        <w:rPr>
          <w:rFonts w:eastAsia="Calibri"/>
          <w:color w:val="000000"/>
          <w:kern w:val="24"/>
          <w:szCs w:val="22"/>
          <w:lang w:eastAsia="fr-FR"/>
        </w:rPr>
      </w:pPr>
      <w:r w:rsidRPr="001B62F1">
        <w:rPr>
          <w:rFonts w:eastAsia="Calibri"/>
          <w:color w:val="000000"/>
          <w:kern w:val="24"/>
          <w:szCs w:val="22"/>
          <w:lang w:eastAsia="fr-FR"/>
        </w:rPr>
        <w:t xml:space="preserve">Si les deux chambres ne trouvent pas d’accord sur un texte identique, le Premier Ministre peut convoquer une commission mixte paritaire, dans laquelle quelques députés et sénateurs cherchent à se mettre d’accord. Le texte doit ensuite être validé par les deux chambres. </w:t>
      </w:r>
    </w:p>
    <w:p w14:paraId="614388FD" w14:textId="77777777" w:rsidR="001B62F1" w:rsidRPr="001B62F1" w:rsidRDefault="001B62F1" w:rsidP="001B62F1">
      <w:pPr>
        <w:pStyle w:val="Normalweb"/>
        <w:spacing w:line="276" w:lineRule="auto"/>
        <w:jc w:val="both"/>
        <w:rPr>
          <w:rFonts w:eastAsia="Calibri"/>
          <w:color w:val="000000"/>
          <w:kern w:val="24"/>
          <w:szCs w:val="22"/>
          <w:lang w:eastAsia="fr-FR"/>
        </w:rPr>
      </w:pPr>
    </w:p>
    <w:p w14:paraId="76EB4E5D" w14:textId="77777777" w:rsidR="001B62F1" w:rsidRPr="001B62F1" w:rsidRDefault="001B62F1" w:rsidP="001B62F1">
      <w:pPr>
        <w:spacing w:line="276" w:lineRule="auto"/>
        <w:rPr>
          <w:rFonts w:eastAsia="Calibri"/>
          <w:color w:val="000000"/>
          <w:kern w:val="24"/>
          <w:sz w:val="24"/>
          <w:szCs w:val="22"/>
        </w:rPr>
      </w:pPr>
      <w:r w:rsidRPr="001B62F1">
        <w:rPr>
          <w:rFonts w:eastAsia="Calibri"/>
          <w:color w:val="000000"/>
          <w:kern w:val="24"/>
          <w:sz w:val="24"/>
          <w:szCs w:val="22"/>
        </w:rPr>
        <w:t>Si le désaccord persiste encore, le gouvernement peut décider que l’Assemblée Nationale aura le dernier mot.</w:t>
      </w:r>
    </w:p>
    <w:p w14:paraId="3C2A3AAD" w14:textId="77777777" w:rsidR="001B62F1" w:rsidRPr="001B62F1" w:rsidRDefault="001B62F1" w:rsidP="001B62F1">
      <w:pPr>
        <w:spacing w:line="276" w:lineRule="auto"/>
        <w:rPr>
          <w:rFonts w:eastAsia="Calibri"/>
          <w:color w:val="000000"/>
          <w:kern w:val="24"/>
          <w:sz w:val="24"/>
          <w:szCs w:val="22"/>
        </w:rPr>
      </w:pPr>
    </w:p>
    <w:p w14:paraId="3B19C01C" w14:textId="77777777" w:rsidR="001B62F1" w:rsidRDefault="001B62F1" w:rsidP="001B62F1">
      <w:pPr>
        <w:spacing w:line="276" w:lineRule="auto"/>
        <w:jc w:val="both"/>
        <w:rPr>
          <w:rFonts w:eastAsia="Calibri"/>
          <w:color w:val="000000"/>
          <w:kern w:val="24"/>
          <w:sz w:val="24"/>
          <w:szCs w:val="22"/>
        </w:rPr>
      </w:pPr>
      <w:r w:rsidRPr="001B62F1">
        <w:rPr>
          <w:rFonts w:eastAsia="Calibri"/>
          <w:color w:val="000000"/>
          <w:kern w:val="24"/>
          <w:sz w:val="24"/>
          <w:szCs w:val="22"/>
        </w:rPr>
        <w:t xml:space="preserve">D’autre part, pour accélérer les discussions, le gouvernement peut recourir à différentes procédures comme : </w:t>
      </w:r>
    </w:p>
    <w:p w14:paraId="69F5CA77" w14:textId="77777777" w:rsidR="001B62F1" w:rsidRPr="001B62F1" w:rsidRDefault="001B62F1" w:rsidP="001B62F1">
      <w:pPr>
        <w:spacing w:line="276" w:lineRule="auto"/>
        <w:jc w:val="both"/>
        <w:rPr>
          <w:rFonts w:eastAsia="Calibri"/>
          <w:color w:val="000000"/>
          <w:kern w:val="24"/>
          <w:sz w:val="24"/>
          <w:szCs w:val="22"/>
        </w:rPr>
      </w:pPr>
    </w:p>
    <w:p w14:paraId="65EBD407" w14:textId="77777777" w:rsidR="001B62F1" w:rsidRPr="001B62F1" w:rsidRDefault="001B62F1" w:rsidP="001B62F1">
      <w:pPr>
        <w:numPr>
          <w:ilvl w:val="0"/>
          <w:numId w:val="21"/>
        </w:numPr>
        <w:tabs>
          <w:tab w:val="left" w:pos="720"/>
        </w:tabs>
        <w:spacing w:line="276" w:lineRule="auto"/>
        <w:ind w:left="1267"/>
        <w:contextualSpacing/>
        <w:jc w:val="both"/>
        <w:textAlignment w:val="baseline"/>
        <w:rPr>
          <w:sz w:val="24"/>
          <w:szCs w:val="22"/>
        </w:rPr>
      </w:pPr>
      <w:r w:rsidRPr="001B62F1">
        <w:rPr>
          <w:rFonts w:eastAsia="Calibri"/>
          <w:color w:val="000000"/>
          <w:kern w:val="24"/>
          <w:sz w:val="24"/>
          <w:szCs w:val="22"/>
        </w:rPr>
        <w:lastRenderedPageBreak/>
        <w:t xml:space="preserve">Le </w:t>
      </w:r>
      <w:r w:rsidRPr="001B62F1">
        <w:rPr>
          <w:rFonts w:eastAsia="Calibri"/>
          <w:b/>
          <w:bCs/>
          <w:color w:val="000000"/>
          <w:kern w:val="24"/>
          <w:sz w:val="24"/>
          <w:szCs w:val="22"/>
        </w:rPr>
        <w:t>temps législatif programmé</w:t>
      </w:r>
      <w:r w:rsidRPr="001B62F1">
        <w:rPr>
          <w:rFonts w:eastAsia="Calibri"/>
          <w:color w:val="000000"/>
          <w:kern w:val="24"/>
          <w:sz w:val="24"/>
          <w:szCs w:val="22"/>
        </w:rPr>
        <w:t>, qui lui permet de limiter le temps de délibération des parlementaires à l’Assemblée Nationale</w:t>
      </w:r>
      <w:r w:rsidRPr="001B62F1">
        <w:rPr>
          <w:rFonts w:eastAsia="Calibri"/>
          <w:color w:val="FF0000"/>
          <w:kern w:val="24"/>
          <w:sz w:val="24"/>
          <w:szCs w:val="22"/>
        </w:rPr>
        <w:t xml:space="preserve"> </w:t>
      </w:r>
      <w:r w:rsidRPr="001B62F1">
        <w:rPr>
          <w:rFonts w:eastAsia="Calibri"/>
          <w:color w:val="000000"/>
          <w:kern w:val="24"/>
          <w:sz w:val="24"/>
          <w:szCs w:val="22"/>
        </w:rPr>
        <w:t>;</w:t>
      </w:r>
    </w:p>
    <w:p w14:paraId="2331F2ED" w14:textId="77777777" w:rsidR="001B62F1" w:rsidRPr="001B62F1" w:rsidRDefault="001B62F1" w:rsidP="001B62F1">
      <w:pPr>
        <w:numPr>
          <w:ilvl w:val="0"/>
          <w:numId w:val="21"/>
        </w:numPr>
        <w:tabs>
          <w:tab w:val="left" w:pos="720"/>
        </w:tabs>
        <w:spacing w:line="276" w:lineRule="auto"/>
        <w:ind w:left="1267"/>
        <w:contextualSpacing/>
        <w:jc w:val="both"/>
        <w:textAlignment w:val="baseline"/>
        <w:rPr>
          <w:sz w:val="24"/>
          <w:szCs w:val="22"/>
        </w:rPr>
      </w:pPr>
      <w:r w:rsidRPr="001B62F1">
        <w:rPr>
          <w:sz w:val="24"/>
          <w:szCs w:val="22"/>
        </w:rPr>
        <w:t xml:space="preserve">Le </w:t>
      </w:r>
      <w:r w:rsidRPr="001B62F1">
        <w:rPr>
          <w:b/>
          <w:bCs/>
          <w:sz w:val="24"/>
          <w:szCs w:val="22"/>
        </w:rPr>
        <w:t xml:space="preserve">vote bloqué </w:t>
      </w:r>
      <w:r w:rsidRPr="001B62F1">
        <w:rPr>
          <w:sz w:val="24"/>
          <w:szCs w:val="22"/>
        </w:rPr>
        <w:t xml:space="preserve">qui lui permet de demander aux parlementaires de voter un texte de loi sans possibilité de l’amender. </w:t>
      </w:r>
    </w:p>
    <w:p w14:paraId="3689155B" w14:textId="77777777" w:rsidR="001B62F1" w:rsidRPr="001B62F1" w:rsidRDefault="001B62F1" w:rsidP="001B62F1">
      <w:pPr>
        <w:tabs>
          <w:tab w:val="left" w:pos="720"/>
        </w:tabs>
        <w:spacing w:line="276" w:lineRule="auto"/>
        <w:contextualSpacing/>
        <w:jc w:val="both"/>
        <w:textAlignment w:val="baseline"/>
        <w:rPr>
          <w:sz w:val="24"/>
          <w:szCs w:val="22"/>
        </w:rPr>
      </w:pPr>
      <w:bookmarkStart w:id="0" w:name="_GoBack"/>
      <w:bookmarkEnd w:id="0"/>
    </w:p>
    <w:p w14:paraId="440516A1" w14:textId="77777777" w:rsidR="001B62F1" w:rsidRPr="001B62F1" w:rsidRDefault="001B62F1" w:rsidP="001B62F1">
      <w:pPr>
        <w:tabs>
          <w:tab w:val="left" w:pos="720"/>
        </w:tabs>
        <w:contextualSpacing/>
        <w:jc w:val="both"/>
        <w:textAlignment w:val="baseline"/>
        <w:rPr>
          <w:sz w:val="24"/>
          <w:szCs w:val="22"/>
        </w:rPr>
      </w:pPr>
    </w:p>
    <w:p w14:paraId="1241FEC6" w14:textId="77777777" w:rsidR="001B62F1" w:rsidRPr="001B62F1" w:rsidRDefault="001B62F1" w:rsidP="001B62F1">
      <w:pPr>
        <w:pStyle w:val="Pardeliste"/>
        <w:numPr>
          <w:ilvl w:val="0"/>
          <w:numId w:val="22"/>
        </w:numPr>
        <w:tabs>
          <w:tab w:val="left" w:pos="720"/>
        </w:tabs>
        <w:jc w:val="both"/>
        <w:textAlignment w:val="baseline"/>
        <w:rPr>
          <w:sz w:val="24"/>
          <w:szCs w:val="22"/>
        </w:rPr>
      </w:pPr>
      <w:r w:rsidRPr="001B62F1">
        <w:rPr>
          <w:b/>
          <w:bCs/>
          <w:sz w:val="24"/>
          <w:szCs w:val="22"/>
          <w:u w:val="single"/>
        </w:rPr>
        <w:t xml:space="preserve">L’adoption </w:t>
      </w:r>
    </w:p>
    <w:p w14:paraId="08D7B512" w14:textId="77777777" w:rsidR="001B62F1" w:rsidRPr="001B62F1" w:rsidRDefault="001B62F1" w:rsidP="001B62F1">
      <w:pPr>
        <w:tabs>
          <w:tab w:val="left" w:pos="720"/>
        </w:tabs>
        <w:contextualSpacing/>
        <w:jc w:val="both"/>
        <w:textAlignment w:val="baseline"/>
        <w:rPr>
          <w:sz w:val="24"/>
          <w:szCs w:val="22"/>
        </w:rPr>
      </w:pPr>
    </w:p>
    <w:p w14:paraId="564A1D6C" w14:textId="77777777" w:rsidR="001B62F1" w:rsidRPr="001B62F1" w:rsidRDefault="001B62F1" w:rsidP="001B62F1">
      <w:pPr>
        <w:pStyle w:val="Normalweb"/>
        <w:jc w:val="both"/>
        <w:rPr>
          <w:szCs w:val="22"/>
          <w:lang w:eastAsia="fr-FR"/>
        </w:rPr>
      </w:pPr>
      <w:r w:rsidRPr="001B62F1">
        <w:rPr>
          <w:rFonts w:eastAsia="Calibri"/>
          <w:color w:val="000000"/>
          <w:kern w:val="24"/>
          <w:szCs w:val="22"/>
          <w:lang w:eastAsia="fr-FR"/>
        </w:rPr>
        <w:t>Une fois la loi adoptée par le Parlement, elle est transmise au gouvernement, puis présentée au Président de la République, qui la valide.</w:t>
      </w:r>
      <w:r w:rsidRPr="001B62F1">
        <w:rPr>
          <w:color w:val="000000"/>
          <w:kern w:val="24"/>
          <w:szCs w:val="22"/>
          <w:lang w:eastAsia="fr-FR"/>
        </w:rPr>
        <w:t xml:space="preserve"> </w:t>
      </w:r>
    </w:p>
    <w:p w14:paraId="7457A6AD" w14:textId="77777777" w:rsidR="001B62F1" w:rsidRPr="001B62F1" w:rsidRDefault="001B62F1" w:rsidP="001B62F1">
      <w:pPr>
        <w:rPr>
          <w:sz w:val="24"/>
          <w:szCs w:val="22"/>
        </w:rPr>
      </w:pPr>
    </w:p>
    <w:p w14:paraId="61A23102" w14:textId="77777777" w:rsidR="001B62F1" w:rsidRPr="001B62F1" w:rsidRDefault="001B62F1" w:rsidP="001B62F1">
      <w:pPr>
        <w:jc w:val="both"/>
        <w:rPr>
          <w:rFonts w:eastAsia="Calibri"/>
          <w:b/>
          <w:bCs/>
          <w:color w:val="000000"/>
          <w:kern w:val="24"/>
          <w:sz w:val="24"/>
          <w:szCs w:val="22"/>
        </w:rPr>
      </w:pPr>
      <w:r w:rsidRPr="001B62F1">
        <w:rPr>
          <w:rFonts w:eastAsia="Calibri"/>
          <w:color w:val="000000"/>
          <w:kern w:val="24"/>
          <w:sz w:val="24"/>
          <w:szCs w:val="22"/>
        </w:rPr>
        <w:t>Notons que le gouvernement peut éviter toute discussion parlementaire et adopter une loi directement, sans passer par le Parlement avec la procédure dite “du 49-3”</w:t>
      </w:r>
      <w:r w:rsidRPr="001B62F1">
        <w:rPr>
          <w:rFonts w:eastAsia="Calibri"/>
          <w:b/>
          <w:bCs/>
          <w:color w:val="000000"/>
          <w:kern w:val="24"/>
          <w:sz w:val="24"/>
          <w:szCs w:val="22"/>
        </w:rPr>
        <w:t xml:space="preserve">. </w:t>
      </w:r>
    </w:p>
    <w:p w14:paraId="263F04CD" w14:textId="77777777" w:rsidR="001B62F1" w:rsidRPr="001B62F1" w:rsidRDefault="001B62F1" w:rsidP="001B62F1">
      <w:pPr>
        <w:jc w:val="both"/>
        <w:rPr>
          <w:rFonts w:eastAsia="Calibri"/>
          <w:b/>
          <w:bCs/>
          <w:color w:val="000000"/>
          <w:kern w:val="24"/>
          <w:sz w:val="24"/>
          <w:szCs w:val="22"/>
        </w:rPr>
      </w:pPr>
    </w:p>
    <w:p w14:paraId="5AA7F59A" w14:textId="77777777" w:rsidR="001B62F1" w:rsidRPr="001B62F1" w:rsidRDefault="001B62F1" w:rsidP="001B62F1">
      <w:pPr>
        <w:jc w:val="both"/>
        <w:rPr>
          <w:sz w:val="24"/>
          <w:szCs w:val="22"/>
        </w:rPr>
      </w:pPr>
      <w:r w:rsidRPr="001B62F1">
        <w:rPr>
          <w:rFonts w:eastAsia="Calibri"/>
          <w:color w:val="000000"/>
          <w:kern w:val="24"/>
          <w:sz w:val="24"/>
          <w:szCs w:val="22"/>
        </w:rPr>
        <w:t xml:space="preserve">Si c’est le gouvernement qui est le plus souvent à l’initiative des projets de lois, les parlementaires les discutent, les modifient et les votent. Ainsi, les élections législatives, qui permettront d’élire les futurs députés siégeant à l’Assemblée Nationale, seront déterminantes dans l’évolution des lois et la politique du pays. </w:t>
      </w:r>
    </w:p>
    <w:p w14:paraId="7885F992" w14:textId="77777777" w:rsidR="001B62F1" w:rsidRPr="001B62F1" w:rsidRDefault="001B62F1" w:rsidP="001B62F1">
      <w:pPr>
        <w:jc w:val="both"/>
        <w:rPr>
          <w:sz w:val="24"/>
          <w:szCs w:val="22"/>
        </w:rPr>
      </w:pPr>
    </w:p>
    <w:p w14:paraId="46C45412" w14:textId="77777777" w:rsidR="001B62F1" w:rsidRPr="001B62F1" w:rsidRDefault="001B62F1" w:rsidP="001B62F1">
      <w:pPr>
        <w:rPr>
          <w:sz w:val="24"/>
          <w:szCs w:val="22"/>
        </w:rPr>
      </w:pPr>
    </w:p>
    <w:p w14:paraId="59328F20" w14:textId="223CF1E4" w:rsidR="00654603" w:rsidRPr="001B62F1" w:rsidRDefault="00811BBF" w:rsidP="0032264A">
      <w:pPr>
        <w:jc w:val="both"/>
        <w:rPr>
          <w:rFonts w:ascii="HelveticaNeueLT Com 47 LtCn" w:hAnsi="HelveticaNeueLT Com 47 LtCn"/>
          <w:sz w:val="24"/>
          <w:szCs w:val="22"/>
        </w:rPr>
      </w:pPr>
    </w:p>
    <w:sectPr w:rsidR="00654603" w:rsidRPr="001B62F1" w:rsidSect="00654603">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9EE16" w14:textId="77777777" w:rsidR="00811BBF" w:rsidRDefault="00811BBF">
      <w:r>
        <w:separator/>
      </w:r>
    </w:p>
  </w:endnote>
  <w:endnote w:type="continuationSeparator" w:id="0">
    <w:p w14:paraId="7A22C25D" w14:textId="77777777" w:rsidR="00811BBF" w:rsidRDefault="00811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HelveticaNeueLT Com 47 LtCn">
    <w:altName w:val="Avenir Black"/>
    <w:charset w:val="00"/>
    <w:family w:val="auto"/>
    <w:pitch w:val="variable"/>
    <w:sig w:usb0="8000000F" w:usb1="10002042" w:usb2="00000000" w:usb3="00000000" w:csb0="0000009B" w:csb1="00000000"/>
  </w:font>
  <w:font w:name="Garamond">
    <w:panose1 w:val="020204040303010108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vantGardeITCbyBT-Book">
    <w:altName w:val="Arial"/>
    <w:panose1 w:val="00000000000000000000"/>
    <w:charset w:val="4D"/>
    <w:family w:val="roman"/>
    <w:notTrueType/>
    <w:pitch w:val="default"/>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A612F" w14:textId="77777777" w:rsidR="00297843" w:rsidRPr="00297843" w:rsidRDefault="00297843" w:rsidP="00297843">
    <w:pPr>
      <w:pStyle w:val="Pieddepage"/>
      <w:jc w:val="center"/>
      <w:rPr>
        <w:rFonts w:ascii="Helvetica" w:hAnsi="Helvetica" w:cs="AvantGardeITCbyBT-Book"/>
        <w:color w:val="404040" w:themeColor="text1" w:themeTint="BF"/>
        <w:sz w:val="16"/>
        <w:szCs w:val="16"/>
      </w:rPr>
    </w:pPr>
    <w:r w:rsidRPr="00297843">
      <w:rPr>
        <w:rFonts w:ascii="Helvetica" w:hAnsi="Helvetica" w:cs="AvantGardeITCbyBT-Book"/>
        <w:color w:val="404040" w:themeColor="text1" w:themeTint="BF"/>
        <w:sz w:val="16"/>
        <w:szCs w:val="16"/>
      </w:rPr>
      <w:t xml:space="preserve">Les vidéos, dessins et textes de Dessine-moi l’éco sont publiés sous une licence </w:t>
    </w:r>
    <w:proofErr w:type="spellStart"/>
    <w:r w:rsidRPr="00297843">
      <w:rPr>
        <w:rFonts w:ascii="Helvetica" w:hAnsi="Helvetica" w:cs="AvantGardeITCbyBT-Book"/>
        <w:color w:val="404040" w:themeColor="text1" w:themeTint="BF"/>
        <w:sz w:val="16"/>
        <w:szCs w:val="16"/>
      </w:rPr>
      <w:t>Creative</w:t>
    </w:r>
    <w:proofErr w:type="spellEnd"/>
    <w:r w:rsidRPr="00297843">
      <w:rPr>
        <w:rFonts w:ascii="Helvetica" w:hAnsi="Helvetica" w:cs="AvantGardeITCbyBT-Book"/>
        <w:color w:val="404040" w:themeColor="text1" w:themeTint="BF"/>
        <w:sz w:val="16"/>
        <w:szCs w:val="16"/>
      </w:rPr>
      <w:t xml:space="preserve"> Commons 3.0</w:t>
    </w:r>
  </w:p>
  <w:p w14:paraId="5CAF3578" w14:textId="77777777" w:rsidR="00297843" w:rsidRPr="00297843" w:rsidRDefault="00297843" w:rsidP="00297843">
    <w:pPr>
      <w:pStyle w:val="Pieddepage"/>
      <w:jc w:val="center"/>
      <w:rPr>
        <w:rFonts w:ascii="Helvetica" w:hAnsi="Helvetica" w:cs="AvantGardeITCbyBT-Book"/>
        <w:color w:val="404040" w:themeColor="text1" w:themeTint="BF"/>
        <w:sz w:val="16"/>
        <w:szCs w:val="16"/>
      </w:rPr>
    </w:pPr>
    <w:r w:rsidRPr="00297843">
      <w:rPr>
        <w:rFonts w:ascii="Helvetica" w:hAnsi="Helvetica" w:cs="AvantGardeITCbyBT-Book"/>
        <w:color w:val="404040" w:themeColor="text1" w:themeTint="BF"/>
        <w:sz w:val="16"/>
        <w:szCs w:val="16"/>
      </w:rPr>
      <w:t>Plus d’informations ici : http://dessinemoileco.com/conditions-dutilisation/</w:t>
    </w:r>
  </w:p>
  <w:p w14:paraId="48A31DED" w14:textId="77777777" w:rsidR="00297843" w:rsidRPr="00297843" w:rsidRDefault="00297843" w:rsidP="00297843">
    <w:pPr>
      <w:pStyle w:val="Pieddepage"/>
      <w:jc w:val="center"/>
      <w:rPr>
        <w:rFonts w:ascii="Helvetica" w:hAnsi="Helvetica" w:cs="AvantGardeITCbyBT-Book"/>
        <w:color w:val="404040" w:themeColor="text1" w:themeTint="BF"/>
        <w:sz w:val="16"/>
        <w:szCs w:val="16"/>
      </w:rPr>
    </w:pPr>
  </w:p>
  <w:p w14:paraId="34BFE511" w14:textId="77777777" w:rsidR="006F03A9" w:rsidRPr="00297843" w:rsidRDefault="00297843" w:rsidP="00297843">
    <w:pPr>
      <w:pStyle w:val="Pieddepage"/>
      <w:jc w:val="center"/>
      <w:rPr>
        <w:rFonts w:ascii="Helvetica" w:hAnsi="Helvetica" w:cs="AvantGardeITCbyBT-Book"/>
        <w:color w:val="404040" w:themeColor="text1" w:themeTint="BF"/>
        <w:sz w:val="16"/>
        <w:szCs w:val="16"/>
      </w:rPr>
    </w:pPr>
    <w:r w:rsidRPr="00297843">
      <w:rPr>
        <w:rFonts w:ascii="Helvetica" w:hAnsi="Helvetica" w:cs="AvantGardeITCbyBT-Book"/>
        <w:color w:val="404040" w:themeColor="text1" w:themeTint="BF"/>
        <w:sz w:val="16"/>
        <w:szCs w:val="16"/>
      </w:rPr>
      <w:t xml:space="preserve">Pour nous contacter : </w:t>
    </w:r>
    <w:proofErr w:type="spellStart"/>
    <w:r w:rsidRPr="00297843">
      <w:rPr>
        <w:rFonts w:ascii="Helvetica" w:hAnsi="Helvetica" w:cs="AvantGardeITCbyBT-Book"/>
        <w:color w:val="404040" w:themeColor="text1" w:themeTint="BF"/>
        <w:sz w:val="16"/>
        <w:szCs w:val="16"/>
      </w:rPr>
      <w:t>Sydo</w:t>
    </w:r>
    <w:proofErr w:type="spellEnd"/>
    <w:r w:rsidRPr="00297843">
      <w:rPr>
        <w:rFonts w:ascii="Helvetica" w:hAnsi="Helvetica" w:cs="AvantGardeITCbyBT-Book"/>
        <w:color w:val="404040" w:themeColor="text1" w:themeTint="BF"/>
        <w:sz w:val="16"/>
        <w:szCs w:val="16"/>
      </w:rPr>
      <w:t xml:space="preserve"> – 13 rue </w:t>
    </w:r>
    <w:proofErr w:type="spellStart"/>
    <w:r w:rsidRPr="00297843">
      <w:rPr>
        <w:rFonts w:ascii="Helvetica" w:hAnsi="Helvetica" w:cs="AvantGardeITCbyBT-Book"/>
        <w:color w:val="404040" w:themeColor="text1" w:themeTint="BF"/>
        <w:sz w:val="16"/>
        <w:szCs w:val="16"/>
      </w:rPr>
      <w:t>Burdeau</w:t>
    </w:r>
    <w:proofErr w:type="spellEnd"/>
    <w:r w:rsidRPr="00297843">
      <w:rPr>
        <w:rFonts w:ascii="Helvetica" w:hAnsi="Helvetica" w:cs="AvantGardeITCbyBT-Book"/>
        <w:color w:val="404040" w:themeColor="text1" w:themeTint="BF"/>
        <w:sz w:val="16"/>
        <w:szCs w:val="16"/>
      </w:rPr>
      <w:t xml:space="preserve"> 69001 Lyon – contact@sydo.fr – +33 (0)4 26 78 32 77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3CF2F" w14:textId="77777777" w:rsidR="00811BBF" w:rsidRDefault="00811BBF">
      <w:r>
        <w:separator/>
      </w:r>
    </w:p>
  </w:footnote>
  <w:footnote w:type="continuationSeparator" w:id="0">
    <w:p w14:paraId="55174B21" w14:textId="77777777" w:rsidR="00811BBF" w:rsidRDefault="00811B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60D7A" w14:textId="77777777" w:rsidR="006F03A9" w:rsidRDefault="00297843" w:rsidP="006F03A9">
    <w:pPr>
      <w:pStyle w:val="En-tte"/>
      <w:spacing w:line="360" w:lineRule="auto"/>
      <w:jc w:val="center"/>
    </w:pPr>
    <w:r>
      <w:rPr>
        <w:noProof/>
      </w:rPr>
      <w:drawing>
        <wp:inline distT="0" distB="0" distL="0" distR="0" wp14:anchorId="0FB46939" wp14:editId="1735606A">
          <wp:extent cx="2214009" cy="753389"/>
          <wp:effectExtent l="0" t="0" r="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essine-Moi-léco.jpg"/>
                  <pic:cNvPicPr/>
                </pic:nvPicPr>
                <pic:blipFill>
                  <a:blip r:embed="rId1">
                    <a:extLst>
                      <a:ext uri="{28A0092B-C50C-407E-A947-70E740481C1C}">
                        <a14:useLocalDpi xmlns:a14="http://schemas.microsoft.com/office/drawing/2010/main" val="0"/>
                      </a:ext>
                    </a:extLst>
                  </a:blip>
                  <a:stretch>
                    <a:fillRect/>
                  </a:stretch>
                </pic:blipFill>
                <pic:spPr>
                  <a:xfrm>
                    <a:off x="0" y="0"/>
                    <a:ext cx="2215545" cy="753912"/>
                  </a:xfrm>
                  <a:prstGeom prst="rect">
                    <a:avLst/>
                  </a:prstGeom>
                </pic:spPr>
              </pic:pic>
            </a:graphicData>
          </a:graphic>
        </wp:inline>
      </w:drawing>
    </w:r>
    <w:r>
      <w:t xml:space="preserve">  </w:t>
    </w:r>
    <w:proofErr w:type="gramStart"/>
    <w:r w:rsidRPr="00297843">
      <w:rPr>
        <w:rFonts w:ascii="Helvetica" w:hAnsi="Helvetica"/>
      </w:rPr>
      <w:t>par</w:t>
    </w:r>
    <w:proofErr w:type="gramEnd"/>
    <w:r>
      <w:t xml:space="preserve">       </w:t>
    </w:r>
    <w:r w:rsidR="005C2286">
      <w:rPr>
        <w:noProof/>
      </w:rPr>
      <w:drawing>
        <wp:inline distT="0" distB="0" distL="0" distR="0" wp14:anchorId="75C07887" wp14:editId="73DCD1D2">
          <wp:extent cx="397389" cy="722283"/>
          <wp:effectExtent l="0" t="0" r="9525" b="0"/>
          <wp:docPr id="1" name="Image 0" descr="logo_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f.jpg"/>
                  <pic:cNvPicPr/>
                </pic:nvPicPr>
                <pic:blipFill>
                  <a:blip r:embed="rId2"/>
                  <a:stretch>
                    <a:fillRect/>
                  </a:stretch>
                </pic:blipFill>
                <pic:spPr>
                  <a:xfrm>
                    <a:off x="0" y="0"/>
                    <a:ext cx="398220" cy="723793"/>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F6664"/>
    <w:multiLevelType w:val="hybridMultilevel"/>
    <w:tmpl w:val="CF3A90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F91490"/>
    <w:multiLevelType w:val="hybridMultilevel"/>
    <w:tmpl w:val="2F7066EA"/>
    <w:lvl w:ilvl="0" w:tplc="A634BF16">
      <w:start w:val="40"/>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C31F0F"/>
    <w:multiLevelType w:val="hybridMultilevel"/>
    <w:tmpl w:val="8A64BC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184B64"/>
    <w:multiLevelType w:val="hybridMultilevel"/>
    <w:tmpl w:val="43906E5E"/>
    <w:lvl w:ilvl="0" w:tplc="B6DCA25C">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011101E"/>
    <w:multiLevelType w:val="hybridMultilevel"/>
    <w:tmpl w:val="17849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638128B"/>
    <w:multiLevelType w:val="hybridMultilevel"/>
    <w:tmpl w:val="0EA637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317645"/>
    <w:multiLevelType w:val="hybridMultilevel"/>
    <w:tmpl w:val="2E32C4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FF400E6"/>
    <w:multiLevelType w:val="hybridMultilevel"/>
    <w:tmpl w:val="2AAC782E"/>
    <w:lvl w:ilvl="0" w:tplc="06EE3CD2">
      <w:start w:val="1"/>
      <w:numFmt w:val="bullet"/>
      <w:lvlText w:val=""/>
      <w:lvlJc w:val="left"/>
      <w:pPr>
        <w:tabs>
          <w:tab w:val="num" w:pos="720"/>
        </w:tabs>
        <w:ind w:left="720" w:hanging="360"/>
      </w:pPr>
      <w:rPr>
        <w:rFonts w:ascii="Symbol" w:hAnsi="Symbol" w:hint="default"/>
      </w:rPr>
    </w:lvl>
    <w:lvl w:ilvl="1" w:tplc="CE424EA8" w:tentative="1">
      <w:start w:val="1"/>
      <w:numFmt w:val="bullet"/>
      <w:lvlText w:val=""/>
      <w:lvlJc w:val="left"/>
      <w:pPr>
        <w:tabs>
          <w:tab w:val="num" w:pos="1440"/>
        </w:tabs>
        <w:ind w:left="1440" w:hanging="360"/>
      </w:pPr>
      <w:rPr>
        <w:rFonts w:ascii="Symbol" w:hAnsi="Symbol" w:hint="default"/>
      </w:rPr>
    </w:lvl>
    <w:lvl w:ilvl="2" w:tplc="1350451E" w:tentative="1">
      <w:start w:val="1"/>
      <w:numFmt w:val="bullet"/>
      <w:lvlText w:val=""/>
      <w:lvlJc w:val="left"/>
      <w:pPr>
        <w:tabs>
          <w:tab w:val="num" w:pos="2160"/>
        </w:tabs>
        <w:ind w:left="2160" w:hanging="360"/>
      </w:pPr>
      <w:rPr>
        <w:rFonts w:ascii="Symbol" w:hAnsi="Symbol" w:hint="default"/>
      </w:rPr>
    </w:lvl>
    <w:lvl w:ilvl="3" w:tplc="EB04BEFE" w:tentative="1">
      <w:start w:val="1"/>
      <w:numFmt w:val="bullet"/>
      <w:lvlText w:val=""/>
      <w:lvlJc w:val="left"/>
      <w:pPr>
        <w:tabs>
          <w:tab w:val="num" w:pos="2880"/>
        </w:tabs>
        <w:ind w:left="2880" w:hanging="360"/>
      </w:pPr>
      <w:rPr>
        <w:rFonts w:ascii="Symbol" w:hAnsi="Symbol" w:hint="default"/>
      </w:rPr>
    </w:lvl>
    <w:lvl w:ilvl="4" w:tplc="B3C40C5A" w:tentative="1">
      <w:start w:val="1"/>
      <w:numFmt w:val="bullet"/>
      <w:lvlText w:val=""/>
      <w:lvlJc w:val="left"/>
      <w:pPr>
        <w:tabs>
          <w:tab w:val="num" w:pos="3600"/>
        </w:tabs>
        <w:ind w:left="3600" w:hanging="360"/>
      </w:pPr>
      <w:rPr>
        <w:rFonts w:ascii="Symbol" w:hAnsi="Symbol" w:hint="default"/>
      </w:rPr>
    </w:lvl>
    <w:lvl w:ilvl="5" w:tplc="49E2F404" w:tentative="1">
      <w:start w:val="1"/>
      <w:numFmt w:val="bullet"/>
      <w:lvlText w:val=""/>
      <w:lvlJc w:val="left"/>
      <w:pPr>
        <w:tabs>
          <w:tab w:val="num" w:pos="4320"/>
        </w:tabs>
        <w:ind w:left="4320" w:hanging="360"/>
      </w:pPr>
      <w:rPr>
        <w:rFonts w:ascii="Symbol" w:hAnsi="Symbol" w:hint="default"/>
      </w:rPr>
    </w:lvl>
    <w:lvl w:ilvl="6" w:tplc="C944E5CA" w:tentative="1">
      <w:start w:val="1"/>
      <w:numFmt w:val="bullet"/>
      <w:lvlText w:val=""/>
      <w:lvlJc w:val="left"/>
      <w:pPr>
        <w:tabs>
          <w:tab w:val="num" w:pos="5040"/>
        </w:tabs>
        <w:ind w:left="5040" w:hanging="360"/>
      </w:pPr>
      <w:rPr>
        <w:rFonts w:ascii="Symbol" w:hAnsi="Symbol" w:hint="default"/>
      </w:rPr>
    </w:lvl>
    <w:lvl w:ilvl="7" w:tplc="F73A27B2" w:tentative="1">
      <w:start w:val="1"/>
      <w:numFmt w:val="bullet"/>
      <w:lvlText w:val=""/>
      <w:lvlJc w:val="left"/>
      <w:pPr>
        <w:tabs>
          <w:tab w:val="num" w:pos="5760"/>
        </w:tabs>
        <w:ind w:left="5760" w:hanging="360"/>
      </w:pPr>
      <w:rPr>
        <w:rFonts w:ascii="Symbol" w:hAnsi="Symbol" w:hint="default"/>
      </w:rPr>
    </w:lvl>
    <w:lvl w:ilvl="8" w:tplc="65084CF4" w:tentative="1">
      <w:start w:val="1"/>
      <w:numFmt w:val="bullet"/>
      <w:lvlText w:val=""/>
      <w:lvlJc w:val="left"/>
      <w:pPr>
        <w:tabs>
          <w:tab w:val="num" w:pos="6480"/>
        </w:tabs>
        <w:ind w:left="6480" w:hanging="360"/>
      </w:pPr>
      <w:rPr>
        <w:rFonts w:ascii="Symbol" w:hAnsi="Symbol" w:hint="default"/>
      </w:rPr>
    </w:lvl>
  </w:abstractNum>
  <w:abstractNum w:abstractNumId="8">
    <w:nsid w:val="221A023D"/>
    <w:multiLevelType w:val="hybridMultilevel"/>
    <w:tmpl w:val="13561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464F9C"/>
    <w:multiLevelType w:val="hybridMultilevel"/>
    <w:tmpl w:val="9F8895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E64C90"/>
    <w:multiLevelType w:val="hybridMultilevel"/>
    <w:tmpl w:val="D29A1190"/>
    <w:lvl w:ilvl="0" w:tplc="5E9AAFEE">
      <w:numFmt w:val="bullet"/>
      <w:lvlText w:val="-"/>
      <w:lvlJc w:val="left"/>
      <w:pPr>
        <w:ind w:left="1060" w:hanging="700"/>
      </w:pPr>
      <w:rPr>
        <w:rFonts w:ascii="HelveticaNeueLT Com 47 LtCn" w:eastAsia="Times New Roman" w:hAnsi="HelveticaNeueLT Com 47 LtC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8FE29FF"/>
    <w:multiLevelType w:val="hybridMultilevel"/>
    <w:tmpl w:val="9E94F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C1D55E0"/>
    <w:multiLevelType w:val="hybridMultilevel"/>
    <w:tmpl w:val="97E83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0F4244E"/>
    <w:multiLevelType w:val="hybridMultilevel"/>
    <w:tmpl w:val="F4585B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D3D58EB"/>
    <w:multiLevelType w:val="hybridMultilevel"/>
    <w:tmpl w:val="019AA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45F1A52"/>
    <w:multiLevelType w:val="hybridMultilevel"/>
    <w:tmpl w:val="1A9078A0"/>
    <w:lvl w:ilvl="0" w:tplc="CF72F336">
      <w:numFmt w:val="bullet"/>
      <w:lvlText w:val="-"/>
      <w:lvlJc w:val="left"/>
      <w:pPr>
        <w:ind w:left="1060" w:hanging="700"/>
      </w:pPr>
      <w:rPr>
        <w:rFonts w:ascii="HelveticaNeueLT Com 47 LtCn" w:eastAsia="Times New Roman" w:hAnsi="HelveticaNeueLT Com 47 LtC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ECD3B4C"/>
    <w:multiLevelType w:val="hybridMultilevel"/>
    <w:tmpl w:val="14BEF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29E1E5E"/>
    <w:multiLevelType w:val="hybridMultilevel"/>
    <w:tmpl w:val="67BA9FD2"/>
    <w:lvl w:ilvl="0" w:tplc="040C0003">
      <w:start w:val="1"/>
      <w:numFmt w:val="bullet"/>
      <w:lvlText w:val="o"/>
      <w:lvlJc w:val="left"/>
      <w:pPr>
        <w:ind w:left="1428" w:hanging="360"/>
      </w:pPr>
      <w:rPr>
        <w:rFonts w:ascii="Courier New" w:hAnsi="Courier New"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nsid w:val="68E611F3"/>
    <w:multiLevelType w:val="hybridMultilevel"/>
    <w:tmpl w:val="B96CEB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6C06FA4"/>
    <w:multiLevelType w:val="hybridMultilevel"/>
    <w:tmpl w:val="87FEAD22"/>
    <w:lvl w:ilvl="0" w:tplc="FB50B05E">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9630D05"/>
    <w:multiLevelType w:val="hybridMultilevel"/>
    <w:tmpl w:val="5EEE57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C43701E"/>
    <w:multiLevelType w:val="hybridMultilevel"/>
    <w:tmpl w:val="1EBA45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21"/>
  </w:num>
  <w:num w:numId="4">
    <w:abstractNumId w:val="8"/>
  </w:num>
  <w:num w:numId="5">
    <w:abstractNumId w:val="9"/>
  </w:num>
  <w:num w:numId="6">
    <w:abstractNumId w:val="13"/>
  </w:num>
  <w:num w:numId="7">
    <w:abstractNumId w:val="16"/>
  </w:num>
  <w:num w:numId="8">
    <w:abstractNumId w:val="2"/>
  </w:num>
  <w:num w:numId="9">
    <w:abstractNumId w:val="6"/>
  </w:num>
  <w:num w:numId="10">
    <w:abstractNumId w:val="12"/>
  </w:num>
  <w:num w:numId="11">
    <w:abstractNumId w:val="10"/>
  </w:num>
  <w:num w:numId="12">
    <w:abstractNumId w:val="4"/>
  </w:num>
  <w:num w:numId="13">
    <w:abstractNumId w:val="0"/>
  </w:num>
  <w:num w:numId="14">
    <w:abstractNumId w:val="15"/>
  </w:num>
  <w:num w:numId="15">
    <w:abstractNumId w:val="18"/>
  </w:num>
  <w:num w:numId="16">
    <w:abstractNumId w:val="20"/>
  </w:num>
  <w:num w:numId="17">
    <w:abstractNumId w:val="14"/>
  </w:num>
  <w:num w:numId="18">
    <w:abstractNumId w:val="17"/>
  </w:num>
  <w:num w:numId="19">
    <w:abstractNumId w:val="3"/>
  </w:num>
  <w:num w:numId="20">
    <w:abstractNumId w:val="1"/>
  </w:num>
  <w:num w:numId="21">
    <w:abstractNumId w:val="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286"/>
    <w:rsid w:val="00004361"/>
    <w:rsid w:val="00111E9D"/>
    <w:rsid w:val="0017198E"/>
    <w:rsid w:val="001B62F1"/>
    <w:rsid w:val="002269FD"/>
    <w:rsid w:val="00297843"/>
    <w:rsid w:val="002A5136"/>
    <w:rsid w:val="002D711C"/>
    <w:rsid w:val="0032264A"/>
    <w:rsid w:val="004A0D7E"/>
    <w:rsid w:val="00517CDF"/>
    <w:rsid w:val="005C2286"/>
    <w:rsid w:val="005E6321"/>
    <w:rsid w:val="005F6CF3"/>
    <w:rsid w:val="00601718"/>
    <w:rsid w:val="00653550"/>
    <w:rsid w:val="00671EB5"/>
    <w:rsid w:val="006D2FE6"/>
    <w:rsid w:val="00783A33"/>
    <w:rsid w:val="00811BBF"/>
    <w:rsid w:val="00825372"/>
    <w:rsid w:val="0082597B"/>
    <w:rsid w:val="008F1A0E"/>
    <w:rsid w:val="009027E3"/>
    <w:rsid w:val="009C2E26"/>
    <w:rsid w:val="009F3E9D"/>
    <w:rsid w:val="00A43A51"/>
    <w:rsid w:val="00A508A2"/>
    <w:rsid w:val="00CB4F84"/>
    <w:rsid w:val="00DA1EE0"/>
    <w:rsid w:val="00DB0BA7"/>
    <w:rsid w:val="00DF18C6"/>
    <w:rsid w:val="00E01D12"/>
    <w:rsid w:val="00E36EC2"/>
    <w:rsid w:val="00EB143D"/>
    <w:rsid w:val="00EC63EB"/>
    <w:rsid w:val="00F40FFC"/>
    <w:rsid w:val="00FC3B43"/>
    <w:rsid w:val="00FC5AA9"/>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3107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97843"/>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03A9"/>
    <w:pPr>
      <w:tabs>
        <w:tab w:val="center" w:pos="4536"/>
        <w:tab w:val="right" w:pos="9072"/>
      </w:tabs>
    </w:pPr>
  </w:style>
  <w:style w:type="character" w:customStyle="1" w:styleId="En-tteCar">
    <w:name w:val="En-tête Car"/>
    <w:basedOn w:val="Policepardfaut"/>
    <w:link w:val="En-tte"/>
    <w:uiPriority w:val="99"/>
    <w:rsid w:val="006F03A9"/>
  </w:style>
  <w:style w:type="paragraph" w:styleId="Pieddepage">
    <w:name w:val="footer"/>
    <w:basedOn w:val="Normal"/>
    <w:link w:val="PieddepageCar"/>
    <w:uiPriority w:val="99"/>
    <w:unhideWhenUsed/>
    <w:rsid w:val="006F03A9"/>
    <w:pPr>
      <w:tabs>
        <w:tab w:val="center" w:pos="4536"/>
        <w:tab w:val="right" w:pos="9072"/>
      </w:tabs>
    </w:pPr>
  </w:style>
  <w:style w:type="character" w:customStyle="1" w:styleId="PieddepageCar">
    <w:name w:val="Pied de page Car"/>
    <w:basedOn w:val="Policepardfaut"/>
    <w:link w:val="Pieddepage"/>
    <w:uiPriority w:val="99"/>
    <w:rsid w:val="006F03A9"/>
  </w:style>
  <w:style w:type="paragraph" w:styleId="Textedebulles">
    <w:name w:val="Balloon Text"/>
    <w:basedOn w:val="Normal"/>
    <w:link w:val="TextedebullesCar"/>
    <w:uiPriority w:val="99"/>
    <w:semiHidden/>
    <w:unhideWhenUsed/>
    <w:rsid w:val="008F1A0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F1A0E"/>
    <w:rPr>
      <w:rFonts w:ascii="Lucida Grande" w:hAnsi="Lucida Grande" w:cs="Lucida Grande"/>
      <w:sz w:val="18"/>
      <w:szCs w:val="18"/>
    </w:rPr>
  </w:style>
  <w:style w:type="character" w:styleId="Lienhypertexte">
    <w:name w:val="Hyperlink"/>
    <w:basedOn w:val="Policepardfaut"/>
    <w:uiPriority w:val="99"/>
    <w:unhideWhenUsed/>
    <w:rsid w:val="00297843"/>
    <w:rPr>
      <w:color w:val="0000FF" w:themeColor="hyperlink"/>
      <w:u w:val="single"/>
    </w:rPr>
  </w:style>
  <w:style w:type="paragraph" w:styleId="Pardeliste">
    <w:name w:val="List Paragraph"/>
    <w:basedOn w:val="Normal"/>
    <w:uiPriority w:val="34"/>
    <w:qFormat/>
    <w:rsid w:val="00297843"/>
    <w:pPr>
      <w:ind w:left="720"/>
      <w:contextualSpacing/>
    </w:pPr>
  </w:style>
  <w:style w:type="paragraph" w:styleId="Normalweb">
    <w:name w:val="Normal (Web)"/>
    <w:basedOn w:val="Normal"/>
    <w:uiPriority w:val="99"/>
    <w:unhideWhenUsed/>
    <w:rsid w:val="001B62F1"/>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632925">
      <w:bodyDiv w:val="1"/>
      <w:marLeft w:val="0"/>
      <w:marRight w:val="0"/>
      <w:marTop w:val="0"/>
      <w:marBottom w:val="0"/>
      <w:divBdr>
        <w:top w:val="none" w:sz="0" w:space="0" w:color="auto"/>
        <w:left w:val="none" w:sz="0" w:space="0" w:color="auto"/>
        <w:bottom w:val="none" w:sz="0" w:space="0" w:color="auto"/>
        <w:right w:val="none" w:sz="0" w:space="0" w:color="auto"/>
      </w:divBdr>
    </w:div>
    <w:div w:id="1175539262">
      <w:bodyDiv w:val="1"/>
      <w:marLeft w:val="0"/>
      <w:marRight w:val="0"/>
      <w:marTop w:val="0"/>
      <w:marBottom w:val="0"/>
      <w:divBdr>
        <w:top w:val="none" w:sz="0" w:space="0" w:color="auto"/>
        <w:left w:val="none" w:sz="0" w:space="0" w:color="auto"/>
        <w:bottom w:val="none" w:sz="0" w:space="0" w:color="auto"/>
        <w:right w:val="none" w:sz="0" w:space="0" w:color="auto"/>
      </w:divBdr>
    </w:div>
    <w:div w:id="1221137517">
      <w:bodyDiv w:val="1"/>
      <w:marLeft w:val="0"/>
      <w:marRight w:val="0"/>
      <w:marTop w:val="0"/>
      <w:marBottom w:val="0"/>
      <w:divBdr>
        <w:top w:val="none" w:sz="0" w:space="0" w:color="auto"/>
        <w:left w:val="none" w:sz="0" w:space="0" w:color="auto"/>
        <w:bottom w:val="none" w:sz="0" w:space="0" w:color="auto"/>
        <w:right w:val="none" w:sz="0" w:space="0" w:color="auto"/>
      </w:divBdr>
    </w:div>
    <w:div w:id="19887060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T:Library:Application%20Support:Microsoft:Office:Mode&#768;les%20utilisateur:Mes%20mode&#768;les:Papier%20a&#768;%20lettre%20SYDO.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 HD:Users:ST:Library:Application Support:Microsoft:Office:Modèles utilisateur:Mes modèles:Papier à lettre SYDO.dotx</Template>
  <TotalTime>0</TotalTime>
  <Pages>2</Pages>
  <Words>422</Words>
  <Characters>2324</Characters>
  <Application>Microsoft Macintosh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Tillon</dc:creator>
  <cp:keywords/>
  <cp:lastModifiedBy>Utilisateur de Microsoft Office</cp:lastModifiedBy>
  <cp:revision>2</cp:revision>
  <dcterms:created xsi:type="dcterms:W3CDTF">2017-05-31T09:52:00Z</dcterms:created>
  <dcterms:modified xsi:type="dcterms:W3CDTF">2017-05-31T09:52:00Z</dcterms:modified>
</cp:coreProperties>
</file>